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1306" w:rsidR="002F1306" w:rsidP="002F1306" w:rsidRDefault="007936A7" w14:paraId="00AA6EFF" w14:textId="333EB570">
      <w:pPr>
        <w:spacing w:line="276" w:lineRule="auto"/>
        <w:rPr>
          <w:rFonts w:ascii="Century Gothic" w:hAnsi="Century Gothic"/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083F8" wp14:editId="6BCCBB6C">
            <wp:simplePos x="0" y="0"/>
            <wp:positionH relativeFrom="column">
              <wp:posOffset>7105650</wp:posOffset>
            </wp:positionH>
            <wp:positionV relativeFrom="page">
              <wp:posOffset>295275</wp:posOffset>
            </wp:positionV>
            <wp:extent cx="2457450" cy="314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306" w:rsidR="002F1306">
        <w:rPr>
          <w:rFonts w:ascii="Century Gothic" w:hAnsi="Century Gothic"/>
          <w:b w:val="1"/>
          <w:bCs w:val="1"/>
        </w:rPr>
        <w:t xml:space="preserve">Sugar Smart Case Studies</w:t>
      </w:r>
    </w:p>
    <w:p w:rsidR="5F992A47" w:rsidP="5F992A47" w:rsidRDefault="5F992A47" w14:paraId="4516BC5B" w14:textId="188F7D37">
      <w:pPr>
        <w:pStyle w:val="Normal"/>
        <w:spacing w:line="276" w:lineRule="auto"/>
        <w:rPr>
          <w:rFonts w:ascii="Calibri" w:hAnsi="Calibri" w:eastAsia="Calibri" w:cs="Calibri"/>
          <w:b w:val="1"/>
          <w:bCs w:val="1"/>
        </w:rPr>
      </w:pPr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98"/>
        <w:gridCol w:w="7045"/>
      </w:tblGrid>
      <w:tr w:rsidRPr="00414736" w:rsidR="007936A7" w:rsidTr="5F992A47" w14:paraId="4749453C" w14:textId="77777777">
        <w:trPr>
          <w:trHeight w:val="997"/>
        </w:trPr>
        <w:tc>
          <w:tcPr>
            <w:tcW w:w="7698" w:type="dxa"/>
            <w:tcMar/>
          </w:tcPr>
          <w:p w:rsidR="005F4475" w:rsidP="5F992A47" w:rsidRDefault="005F4475" w14:paraId="39ACA024" w14:textId="47BA04FE">
            <w:pPr>
              <w:spacing w:line="276" w:lineRule="auto"/>
              <w:rPr>
                <w:rFonts w:ascii="Century Gothic" w:hAnsi="Century Gothic"/>
                <w:u w:val="single"/>
              </w:rPr>
            </w:pPr>
            <w:r w:rsidRPr="5F992A47" w:rsidR="798B17AB">
              <w:rPr>
                <w:rFonts w:ascii="Century Gothic" w:hAnsi="Century Gothic"/>
                <w:u w:val="single"/>
              </w:rPr>
              <w:t>Chef’s Sugar Smart Tips</w:t>
            </w:r>
          </w:p>
          <w:p w:rsidR="005F4475" w:rsidP="007936A7" w:rsidRDefault="005F4475" w14:paraId="7F8C5882" w14:textId="37914B0C">
            <w:pPr>
              <w:spacing w:line="276" w:lineRule="auto"/>
              <w:rPr>
                <w:rFonts w:ascii="Century Gothic" w:hAnsi="Century Gothic"/>
              </w:rPr>
            </w:pPr>
            <w:r w:rsidRPr="5F992A47" w:rsidR="798B17AB">
              <w:rPr>
                <w:rFonts w:ascii="Century Gothic" w:hAnsi="Century Gothic"/>
              </w:rPr>
              <w:t xml:space="preserve">Meet Tim Radcliffe from </w:t>
            </w:r>
            <w:r w:rsidRPr="5F992A47" w:rsidR="3F8647DC">
              <w:rPr>
                <w:rFonts w:ascii="Century Gothic" w:hAnsi="Century Gothic"/>
              </w:rPr>
              <w:t>@ELHT.NHS</w:t>
            </w:r>
            <w:r w:rsidRPr="5F992A47" w:rsidR="798B17AB">
              <w:rPr>
                <w:rFonts w:ascii="Century Gothic" w:hAnsi="Century Gothic"/>
              </w:rPr>
              <w:t>, who, along with his catering team</w:t>
            </w:r>
            <w:r w:rsidRPr="5F992A47" w:rsidR="1BCBE4F4">
              <w:rPr>
                <w:rFonts w:ascii="Century Gothic" w:hAnsi="Century Gothic"/>
              </w:rPr>
              <w:t>,</w:t>
            </w:r>
            <w:r w:rsidRPr="5F992A47" w:rsidR="798B17AB">
              <w:rPr>
                <w:rFonts w:ascii="Century Gothic" w:hAnsi="Century Gothic"/>
              </w:rPr>
              <w:t xml:space="preserve"> is driving quality, sustainability and promoting health</w:t>
            </w:r>
            <w:r w:rsidRPr="5F992A47" w:rsidR="1BCBE4F4">
              <w:rPr>
                <w:rFonts w:ascii="Century Gothic" w:hAnsi="Century Gothic"/>
              </w:rPr>
              <w:t>ier options</w:t>
            </w:r>
            <w:r w:rsidRPr="5F992A47" w:rsidR="798B17AB">
              <w:rPr>
                <w:rFonts w:ascii="Century Gothic" w:hAnsi="Century Gothic"/>
              </w:rPr>
              <w:t xml:space="preserve">. Recent winners of the NHS Chef of the Year award, the Trust has </w:t>
            </w:r>
            <w:r w:rsidRPr="5F992A47" w:rsidR="7927256D">
              <w:rPr>
                <w:rFonts w:ascii="Century Gothic" w:hAnsi="Century Gothic"/>
              </w:rPr>
              <w:t>built</w:t>
            </w:r>
            <w:r w:rsidRPr="5F992A47" w:rsidR="1BCBE4F4">
              <w:rPr>
                <w:rFonts w:ascii="Century Gothic" w:hAnsi="Century Gothic"/>
              </w:rPr>
              <w:t xml:space="preserve"> an enviable reputation for </w:t>
            </w:r>
            <w:r w:rsidRPr="5F992A47" w:rsidR="798B17AB">
              <w:rPr>
                <w:rFonts w:ascii="Century Gothic" w:hAnsi="Century Gothic"/>
              </w:rPr>
              <w:t xml:space="preserve">healthy, tasty food and </w:t>
            </w:r>
            <w:r w:rsidRPr="5F992A47" w:rsidR="1BCBE4F4">
              <w:rPr>
                <w:rFonts w:ascii="Century Gothic" w:hAnsi="Century Gothic"/>
              </w:rPr>
              <w:t xml:space="preserve">is leading the way in </w:t>
            </w:r>
            <w:r w:rsidRPr="5F992A47" w:rsidR="798B17AB">
              <w:rPr>
                <w:rFonts w:ascii="Century Gothic" w:hAnsi="Century Gothic"/>
              </w:rPr>
              <w:t>promot</w:t>
            </w:r>
            <w:r w:rsidRPr="5F992A47" w:rsidR="1BCBE4F4">
              <w:rPr>
                <w:rFonts w:ascii="Century Gothic" w:hAnsi="Century Gothic"/>
              </w:rPr>
              <w:t>ing</w:t>
            </w:r>
            <w:r w:rsidRPr="5F992A47" w:rsidR="798B17AB">
              <w:rPr>
                <w:rFonts w:ascii="Century Gothic" w:hAnsi="Century Gothic"/>
              </w:rPr>
              <w:t xml:space="preserve"> healthier, low sugar drink options in its catering and retail offer.</w:t>
            </w:r>
          </w:p>
          <w:p w:rsidR="005F4475" w:rsidP="007936A7" w:rsidRDefault="005F4475" w14:paraId="34B60FDD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="005F4475" w:rsidP="007936A7" w:rsidRDefault="005F4475" w14:paraId="01B449AD" w14:textId="0CB948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shares his top tips for your organisation to pledge support for #SugarSmart:</w:t>
            </w:r>
          </w:p>
          <w:p w:rsidR="005F4475" w:rsidP="007936A7" w:rsidRDefault="005F4475" w14:paraId="1D563BAE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="005F4475" w:rsidP="005F4475" w:rsidRDefault="005F4475" w14:paraId="72F55AD0" w14:textId="250251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plan and set some goals – with timescales </w:t>
            </w:r>
          </w:p>
          <w:p w:rsidR="005F4475" w:rsidP="005F4475" w:rsidRDefault="00A54311" w14:paraId="65084BB5" w14:textId="50148E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Limit or stop promotion on high fat/salt/sugar items</w:t>
            </w:r>
          </w:p>
          <w:p w:rsidR="00A54311" w:rsidP="005F4475" w:rsidRDefault="00A54311" w14:paraId="3FB41544" w14:textId="52203BC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Reduce confectionary calories – we started with nothing over 250 calories and now we create our own healthier options </w:t>
            </w:r>
          </w:p>
          <w:p w:rsidR="00A54311" w:rsidP="005F4475" w:rsidRDefault="00A54311" w14:paraId="39A316D1" w14:textId="4BACB1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Promote healthier options for impulse purchases</w:t>
            </w:r>
            <w:r w:rsidR="00ED5E60">
              <w:rPr>
                <w:rFonts w:ascii="Century Gothic" w:hAnsi="Century Gothic"/>
              </w:rPr>
              <w:t xml:space="preserve"> and eyeline sales </w:t>
            </w:r>
          </w:p>
          <w:p w:rsidR="00A54311" w:rsidP="005F4475" w:rsidRDefault="00ED5E60" w14:paraId="5214E1F1" w14:textId="1CCD3B0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vending offer – ours in now 40% healthier</w:t>
            </w:r>
          </w:p>
          <w:p w:rsidR="00ED5E60" w:rsidP="005F4475" w:rsidRDefault="00ED5E60" w14:paraId="085DA382" w14:textId="0BEB1F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Consider a sugar levy – ours is 20p for the highest sugar options</w:t>
            </w:r>
          </w:p>
          <w:p w:rsidR="00ED5E60" w:rsidP="00ED5E60" w:rsidRDefault="00ED5E60" w14:paraId="0E213B75" w14:textId="78789B4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Meat free Monday is always a popular offer and is a great way to inspire patients and staff with tasty veggie ideas</w:t>
            </w:r>
          </w:p>
          <w:p w:rsidR="00ED5E60" w:rsidP="00ED5E60" w:rsidRDefault="00ED5E60" w14:paraId="45EB0A1A" w14:textId="0F6961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Review Portion sizes </w:t>
            </w:r>
          </w:p>
          <w:p w:rsidR="007936A7" w:rsidP="007936A7" w:rsidRDefault="007936A7" w14:paraId="3727B4C0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Pr="00FD0342" w:rsidR="007936A7" w:rsidP="008869AB" w:rsidRDefault="007936A7" w14:paraId="5FBED0D1" w14:textId="639BB8E5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045" w:type="dxa"/>
            <w:tcMar/>
          </w:tcPr>
          <w:p w:rsidRPr="00414736" w:rsidR="007936A7" w:rsidP="008869AB" w:rsidRDefault="00425572" w14:paraId="365DCB33" w14:textId="43952008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A892B5" wp14:editId="722D013B">
                  <wp:extent cx="4336415" cy="289115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15" cy="289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E4F2C" w:rsidR="007936A7" w:rsidTr="5F992A47" w14:paraId="2D889030" w14:textId="77777777">
        <w:trPr>
          <w:trHeight w:val="997"/>
        </w:trPr>
        <w:tc>
          <w:tcPr>
            <w:tcW w:w="7698" w:type="dxa"/>
            <w:tcMar/>
          </w:tcPr>
          <w:p w:rsidR="003C008F" w:rsidP="5F992A47" w:rsidRDefault="00ED5E60" w14:paraId="78D75165" w14:textId="79C00179">
            <w:pPr>
              <w:pStyle w:val="Normal"/>
              <w:spacing w:line="276" w:lineRule="auto"/>
              <w:rPr>
                <w:rFonts w:ascii="Century Gothic" w:hAnsi="Century Gothic"/>
                <w:u w:val="single"/>
              </w:rPr>
            </w:pPr>
            <w:r w:rsidRPr="5F992A47" w:rsidR="14C5097B">
              <w:rPr>
                <w:rFonts w:ascii="Century Gothic" w:hAnsi="Century Gothic"/>
                <w:u w:val="single"/>
              </w:rPr>
              <w:t>Pledge to be Sugar Smart</w:t>
            </w:r>
          </w:p>
          <w:p w:rsidR="003C008F" w:rsidP="5F992A47" w:rsidRDefault="00ED5E60" w14:paraId="03E3D316" w14:textId="3DF6D881">
            <w:pPr>
              <w:pStyle w:val="Normal"/>
              <w:spacing w:line="276" w:lineRule="auto"/>
              <w:rPr>
                <w:rFonts w:ascii="Century Gothic" w:hAnsi="Century Gothic"/>
              </w:rPr>
            </w:pPr>
            <w:r w:rsidRPr="5F992A47" w:rsidR="14C5097B">
              <w:rPr>
                <w:rFonts w:ascii="Century Gothic" w:hAnsi="Century Gothic"/>
              </w:rPr>
              <w:t>Our #SugarSmart partner,</w:t>
            </w:r>
            <w:r w:rsidRPr="5F992A47" w:rsidR="2C6403FB">
              <w:rPr>
                <w:rFonts w:ascii="Century Gothic" w:hAnsi="Century Gothic"/>
              </w:rPr>
              <w:t xml:space="preserve"> </w:t>
            </w:r>
            <w:r w:rsidRPr="5F992A47" w:rsidR="14C5097B">
              <w:rPr>
                <w:rFonts w:ascii="Century Gothic" w:hAnsi="Century Gothic"/>
              </w:rPr>
              <w:t>@ELHT.NHS</w:t>
            </w:r>
            <w:r w:rsidRPr="5F992A47" w:rsidR="14C5097B">
              <w:rPr>
                <w:rFonts w:ascii="Century Gothic" w:hAnsi="Century Gothic"/>
              </w:rPr>
              <w:t xml:space="preserve"> </w:t>
            </w:r>
            <w:r w:rsidRPr="5F992A47" w:rsidR="1EF4939A">
              <w:rPr>
                <w:rFonts w:ascii="Century Gothic" w:hAnsi="Century Gothic"/>
              </w:rPr>
              <w:t>East Lancashire Hospitals NHS Trust ha</w:t>
            </w:r>
            <w:r w:rsidRPr="5F992A47" w:rsidR="2C6403FB">
              <w:rPr>
                <w:rFonts w:ascii="Century Gothic" w:hAnsi="Century Gothic"/>
              </w:rPr>
              <w:t xml:space="preserve">s proved that a commitment to healthier options and a reduction in sugar isn’t a compromise on quality and taste. </w:t>
            </w:r>
          </w:p>
          <w:p w:rsidR="003C008F" w:rsidP="00D329DD" w:rsidRDefault="003C008F" w14:paraId="7B3F947B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="003C008F" w:rsidP="00D329DD" w:rsidRDefault="003C008F" w14:paraId="47E93256" w14:textId="7777777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Chefs </w:t>
            </w:r>
            <w:r w:rsidRPr="00ED5E60">
              <w:rPr>
                <w:rFonts w:ascii="Century Gothic" w:hAnsi="Century Gothic"/>
              </w:rPr>
              <w:t xml:space="preserve">Sanish Thomas and Sinto Mulavarickal </w:t>
            </w:r>
            <w:r>
              <w:rPr>
                <w:rFonts w:ascii="Century Gothic" w:hAnsi="Century Gothic"/>
              </w:rPr>
              <w:t>ha</w:t>
            </w:r>
            <w:r w:rsidRPr="00ED5E60" w:rsidR="00D329DD">
              <w:rPr>
                <w:rFonts w:ascii="Century Gothic" w:hAnsi="Century Gothic"/>
              </w:rPr>
              <w:t xml:space="preserve">ve been crowned National NHS Chef of the Year </w:t>
            </w:r>
            <w:r>
              <w:rPr>
                <w:rFonts w:ascii="Century Gothic" w:hAnsi="Century Gothic"/>
              </w:rPr>
              <w:t xml:space="preserve">and the duo </w:t>
            </w:r>
            <w:r w:rsidRPr="00ED5E60" w:rsidR="00D329DD">
              <w:rPr>
                <w:rFonts w:ascii="Century Gothic" w:hAnsi="Century Gothic"/>
              </w:rPr>
              <w:t>make everything fresh just like hotels and restaurants do.</w:t>
            </w:r>
          </w:p>
          <w:p w:rsidR="003C008F" w:rsidP="00D329DD" w:rsidRDefault="003C008F" w14:paraId="31D07571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="003C008F" w:rsidP="00D329DD" w:rsidRDefault="003C008F" w14:paraId="259E695E" w14:textId="7777777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chefs cook fresh and nothing is reheated or frozen. They source high quality ingredients including British meat and free-range eggs. </w:t>
            </w:r>
          </w:p>
          <w:p w:rsidR="007936A7" w:rsidP="003C008F" w:rsidRDefault="003C008F" w14:paraId="74B966F5" w14:textId="40C72CA9">
            <w:pPr>
              <w:spacing w:line="276" w:lineRule="auto"/>
              <w:rPr>
                <w:rFonts w:ascii="Century Gothic" w:hAnsi="Century Gothic"/>
              </w:rPr>
            </w:pPr>
            <w:r w:rsidRPr="5F992A47" w:rsidR="2C6403FB">
              <w:rPr>
                <w:rFonts w:ascii="Century Gothic" w:hAnsi="Century Gothic"/>
              </w:rPr>
              <w:t xml:space="preserve">As well as meat free Mondays which serves up vegan dishes, the Trust has </w:t>
            </w:r>
            <w:r w:rsidRPr="5F992A47" w:rsidR="2C6403FB">
              <w:rPr>
                <w:rFonts w:ascii="Century Gothic" w:hAnsi="Century Gothic"/>
              </w:rPr>
              <w:t>reviewed</w:t>
            </w:r>
            <w:r w:rsidRPr="5F992A47" w:rsidR="2C6403FB">
              <w:rPr>
                <w:rFonts w:ascii="Century Gothic" w:hAnsi="Century Gothic"/>
              </w:rPr>
              <w:t xml:space="preserve"> its entire catering and retail service and is committed to promoting healthier, low sugar options in its food and drink offer.</w:t>
            </w:r>
          </w:p>
          <w:p w:rsidR="003C008F" w:rsidP="003C008F" w:rsidRDefault="003C008F" w14:paraId="7A3C35E1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Pr="00ED5E60" w:rsidR="003C008F" w:rsidP="5F992A47" w:rsidRDefault="003C008F" w14:paraId="60F1E33D" w14:textId="1A53519A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5F992A47" w:rsidR="2C6403FB">
              <w:rPr>
                <w:rFonts w:ascii="Century Gothic" w:hAnsi="Century Gothic"/>
              </w:rPr>
              <w:t>Inspired? Pledge to support Blackburn’s bid to become Lancashire’s first #SugarSmart town.</w:t>
            </w:r>
            <w:hyperlink r:id="Rb53f94ff009849c7">
              <w:r w:rsidRPr="5F992A47" w:rsidR="5F992A47">
                <w:rPr>
                  <w:rStyle w:val="Hyperlink"/>
                  <w:rFonts w:ascii="Century Gothic" w:hAnsi="Century Gothic" w:eastAsia="Century Gothic" w:cs="Century Gothic"/>
                  <w:noProof w:val="0"/>
                  <w:sz w:val="22"/>
                  <w:szCs w:val="22"/>
                  <w:lang w:val="en-GB"/>
                </w:rPr>
                <w:t>Food Map Form - Be Well BWD</w:t>
              </w:r>
            </w:hyperlink>
            <w:r w:rsidRPr="5F992A47" w:rsidR="5F992A47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45" w:type="dxa"/>
            <w:tcMar/>
          </w:tcPr>
          <w:p w:rsidRPr="00425572" w:rsidR="007936A7" w:rsidP="0095571C" w:rsidRDefault="00425572" w14:paraId="4953C3BA" w14:textId="286CB3F6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BCCEDE" wp14:editId="4D329436">
                  <wp:extent cx="4336415" cy="2891155"/>
                  <wp:effectExtent l="0" t="0" r="698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15" cy="289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6A7" w:rsidTr="5F992A47" w14:paraId="53502531" w14:textId="77777777">
        <w:trPr>
          <w:trHeight w:val="997"/>
        </w:trPr>
        <w:tc>
          <w:tcPr>
            <w:tcW w:w="7698" w:type="dxa"/>
            <w:tcMar/>
          </w:tcPr>
          <w:p w:rsidRPr="00AE00CE" w:rsidR="00F80437" w:rsidP="00F80437" w:rsidRDefault="007936A7" w14:paraId="516692B5" w14:textId="61711D14">
            <w:pPr>
              <w:spacing w:line="276" w:lineRule="auto"/>
            </w:pPr>
            <w:r>
              <w:br/>
            </w:r>
            <w:r w:rsidRPr="5F992A47" w:rsidR="5F992A47">
              <w:rPr>
                <w:rFonts w:ascii="Century Gothic" w:hAnsi="Century Gothic" w:eastAsia="Century Gothic" w:cs="Century Gothic"/>
                <w:u w:val="single"/>
              </w:rPr>
              <w:t>Get Involved</w:t>
            </w:r>
            <w:r w:rsidRPr="5F992A47" w:rsidR="5F992A47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Pr="00AE00CE" w:rsidR="00F80437" w:rsidP="00F80437" w:rsidRDefault="007936A7" w14:paraId="34F09997" w14:textId="11A182E4">
            <w:pPr>
              <w:spacing w:line="276" w:lineRule="auto"/>
              <w:rPr>
                <w:rFonts w:ascii="Century Gothic" w:hAnsi="Century Gothic"/>
              </w:rPr>
            </w:pPr>
            <w:r w:rsidRPr="5F992A47" w:rsidR="7D32B955">
              <w:rPr>
                <w:rFonts w:ascii="Century Gothic" w:hAnsi="Century Gothic"/>
              </w:rPr>
              <w:t>If you’re wondering how to join our #SugarSmart campaign then look no further than t</w:t>
            </w:r>
            <w:r w:rsidRPr="5F992A47" w:rsidR="3733949B">
              <w:rPr>
                <w:rFonts w:ascii="Century Gothic" w:hAnsi="Century Gothic"/>
              </w:rPr>
              <w:t xml:space="preserve">he </w:t>
            </w:r>
            <w:r w:rsidRPr="5F992A47" w:rsidR="7D32B955">
              <w:rPr>
                <w:rFonts w:ascii="Century Gothic" w:hAnsi="Century Gothic"/>
              </w:rPr>
              <w:t xml:space="preserve">multi award-winning </w:t>
            </w:r>
            <w:r w:rsidRPr="5F992A47" w:rsidR="3733949B">
              <w:rPr>
                <w:rFonts w:ascii="Century Gothic" w:hAnsi="Century Gothic"/>
              </w:rPr>
              <w:t>Catering Department at East Lancashire Hospitals NHS Trust</w:t>
            </w:r>
            <w:r w:rsidRPr="5F992A47" w:rsidR="7D32B955">
              <w:rPr>
                <w:rFonts w:ascii="Century Gothic" w:hAnsi="Century Gothic"/>
              </w:rPr>
              <w:t>.</w:t>
            </w:r>
          </w:p>
          <w:p w:rsidRPr="00AE00CE" w:rsidR="00F80437" w:rsidP="00F80437" w:rsidRDefault="00F80437" w14:paraId="15544235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="003679A3" w:rsidP="00F80437" w:rsidRDefault="00F80437" w14:paraId="79CA4E65" w14:textId="1351D3B7">
            <w:pPr>
              <w:spacing w:line="276" w:lineRule="auto"/>
              <w:rPr>
                <w:rFonts w:ascii="Century Gothic" w:hAnsi="Century Gothic"/>
              </w:rPr>
            </w:pPr>
            <w:r w:rsidRPr="5F992A47" w:rsidR="7D32B955">
              <w:rPr>
                <w:rFonts w:ascii="Century Gothic" w:hAnsi="Century Gothic"/>
              </w:rPr>
              <w:t xml:space="preserve">It is </w:t>
            </w:r>
            <w:r w:rsidRPr="5F992A47" w:rsidR="3733949B">
              <w:rPr>
                <w:rFonts w:ascii="Century Gothic" w:hAnsi="Century Gothic"/>
              </w:rPr>
              <w:t xml:space="preserve">one of only </w:t>
            </w:r>
            <w:r w:rsidRPr="5F992A47" w:rsidR="111980B9">
              <w:rPr>
                <w:rFonts w:ascii="Century Gothic" w:hAnsi="Century Gothic"/>
              </w:rPr>
              <w:t>14</w:t>
            </w:r>
            <w:r w:rsidRPr="5F992A47" w:rsidR="3733949B">
              <w:rPr>
                <w:rFonts w:ascii="Century Gothic" w:hAnsi="Century Gothic"/>
              </w:rPr>
              <w:t xml:space="preserve"> Trusts nationally to have joined the NHS Exemplary Trusts Programme and Hospital Food </w:t>
            </w:r>
            <w:r w:rsidRPr="5F992A47" w:rsidR="3733949B">
              <w:rPr>
                <w:rFonts w:ascii="Century Gothic" w:hAnsi="Century Gothic"/>
              </w:rPr>
              <w:t>Network</w:t>
            </w:r>
            <w:r w:rsidRPr="5F992A47" w:rsidR="7927256D">
              <w:rPr>
                <w:rFonts w:ascii="Century Gothic" w:hAnsi="Century Gothic"/>
              </w:rPr>
              <w:t>,</w:t>
            </w:r>
            <w:r w:rsidRPr="5F992A47" w:rsidR="7927256D">
              <w:rPr>
                <w:rFonts w:ascii="Century Gothic" w:hAnsi="Century Gothic"/>
              </w:rPr>
              <w:t xml:space="preserve"> sharing best practice.</w:t>
            </w:r>
            <w:r w:rsidRPr="5F992A47" w:rsidR="7D32B955">
              <w:rPr>
                <w:rFonts w:ascii="Century Gothic" w:hAnsi="Century Gothic"/>
              </w:rPr>
              <w:t xml:space="preserve"> </w:t>
            </w:r>
          </w:p>
          <w:p w:rsidR="003679A3" w:rsidP="00F80437" w:rsidRDefault="003679A3" w14:paraId="5078FF80" w14:textId="77777777">
            <w:pPr>
              <w:spacing w:line="276" w:lineRule="auto"/>
              <w:rPr>
                <w:rFonts w:ascii="Century Gothic" w:hAnsi="Century Gothic"/>
              </w:rPr>
            </w:pPr>
          </w:p>
          <w:p w:rsidRPr="00AE00CE" w:rsidR="00F80437" w:rsidP="00F80437" w:rsidRDefault="00F80437" w14:paraId="63E1BD69" w14:textId="612E8389">
            <w:pPr>
              <w:spacing w:line="276" w:lineRule="auto"/>
              <w:rPr>
                <w:rFonts w:ascii="Century Gothic" w:hAnsi="Century Gothic"/>
              </w:rPr>
            </w:pPr>
            <w:r w:rsidRPr="5F992A47" w:rsidR="7D32B955">
              <w:rPr>
                <w:rFonts w:ascii="Century Gothic" w:hAnsi="Century Gothic"/>
              </w:rPr>
              <w:t xml:space="preserve">Recognised </w:t>
            </w:r>
            <w:r w:rsidRPr="5F992A47" w:rsidR="3733949B">
              <w:rPr>
                <w:rFonts w:ascii="Century Gothic" w:hAnsi="Century Gothic"/>
              </w:rPr>
              <w:t>for their innovation, high food standards and consistent service</w:t>
            </w:r>
            <w:r w:rsidRPr="5F992A47" w:rsidR="7927256D">
              <w:rPr>
                <w:rFonts w:ascii="Century Gothic" w:hAnsi="Century Gothic"/>
              </w:rPr>
              <w:t>, t</w:t>
            </w:r>
            <w:r w:rsidRPr="5F992A47" w:rsidR="7D32B955">
              <w:rPr>
                <w:rFonts w:ascii="Century Gothic" w:hAnsi="Century Gothic"/>
              </w:rPr>
              <w:t>he Trust has</w:t>
            </w:r>
            <w:r w:rsidRPr="5F992A47" w:rsidR="7927256D">
              <w:rPr>
                <w:rFonts w:ascii="Century Gothic" w:hAnsi="Century Gothic"/>
              </w:rPr>
              <w:t xml:space="preserve"> </w:t>
            </w:r>
            <w:r w:rsidRPr="5F992A47" w:rsidR="7D32B955">
              <w:rPr>
                <w:rFonts w:ascii="Century Gothic" w:hAnsi="Century Gothic"/>
              </w:rPr>
              <w:t>also been at the forefront of a drive to promote and support healthier choices fo</w:t>
            </w:r>
            <w:r w:rsidRPr="5F992A47" w:rsidR="49A9C748">
              <w:rPr>
                <w:rFonts w:ascii="Century Gothic" w:hAnsi="Century Gothic"/>
              </w:rPr>
              <w:t>r</w:t>
            </w:r>
            <w:r w:rsidRPr="5F992A47" w:rsidR="7D32B955">
              <w:rPr>
                <w:rFonts w:ascii="Century Gothic" w:hAnsi="Century Gothic"/>
              </w:rPr>
              <w:t xml:space="preserve"> patients, visitors and staff. </w:t>
            </w:r>
          </w:p>
          <w:p w:rsidR="5F992A47" w:rsidP="5F992A47" w:rsidRDefault="5F992A47" w14:paraId="29298F94" w14:textId="0F551677">
            <w:pPr>
              <w:pStyle w:val="NormalWeb"/>
              <w:shd w:val="clear" w:color="auto" w:fill="FFFFFF" w:themeFill="background1"/>
              <w:spacing w:before="0" w:beforeAutospacing="off" w:after="450" w:afterAutospacing="off"/>
              <w:rPr>
                <w:rFonts w:ascii="Century Gothic" w:hAnsi="Century Gothic" w:eastAsia="Calibri" w:cs="Calibri" w:eastAsiaTheme="minorAscii"/>
                <w:sz w:val="22"/>
                <w:szCs w:val="22"/>
                <w:lang w:eastAsia="en-US"/>
              </w:rPr>
            </w:pPr>
          </w:p>
          <w:p w:rsidR="003679A3" w:rsidP="5F992A47" w:rsidRDefault="003679A3" w14:paraId="6B103E34" w14:textId="3E91C293">
            <w:pPr>
              <w:pStyle w:val="NormalWeb"/>
              <w:shd w:val="clear" w:color="auto" w:fill="FFFFFF" w:themeFill="background1"/>
              <w:spacing w:before="0" w:beforeAutospacing="off" w:after="450" w:afterAutospacing="off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5F992A47" w:rsidR="7927256D">
              <w:rPr>
                <w:rFonts w:ascii="Century Gothic" w:hAnsi="Century Gothic" w:eastAsia="Calibri" w:cs="Calibri" w:eastAsiaTheme="minorAscii"/>
                <w:sz w:val="22"/>
                <w:szCs w:val="22"/>
                <w:lang w:eastAsia="en-US"/>
              </w:rPr>
              <w:t xml:space="preserve">Why not make a plan and try and inspire your employees, team or colleagues to make healthier choices at work – or play! For ideas on how to make a difference check out: </w:t>
            </w:r>
            <w:hyperlink r:id="R2535f2a43a834c5d">
              <w:r w:rsidRPr="5F992A47" w:rsidR="7927256D">
                <w:rPr>
                  <w:rStyle w:val="Hyperlink"/>
                  <w:rFonts w:ascii="Century Gothic" w:hAnsi="Century Gothic" w:eastAsia="Calibri" w:cs="Calibri" w:eastAsiaTheme="minorAscii"/>
                  <w:sz w:val="22"/>
                  <w:szCs w:val="22"/>
                  <w:lang w:eastAsia="en-US"/>
                </w:rPr>
                <w:t>https://www.sugarsmartuk.org/get_involved/</w:t>
              </w:r>
            </w:hyperlink>
            <w:r w:rsidRPr="5F992A47" w:rsidR="7927256D">
              <w:rPr>
                <w:rFonts w:ascii="Century Gothic" w:hAnsi="Century Gothic" w:eastAsia="Calibri" w:cs="Calibri" w:eastAsiaTheme="minorAsci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45" w:type="dxa"/>
            <w:tcMar/>
          </w:tcPr>
          <w:p w:rsidR="007936A7" w:rsidP="008869AB" w:rsidRDefault="00FB03D6" w14:paraId="692F36A4" w14:textId="4240DEB3">
            <w:pPr>
              <w:rPr>
                <w:rFonts w:ascii="Century Gothic" w:hAnsi="Century Gothic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4557D0" wp14:editId="4CC1CF77">
                  <wp:extent cx="4336415" cy="3577590"/>
                  <wp:effectExtent l="0" t="0" r="698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15" cy="357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6A7" w:rsidP="001F61C1" w:rsidRDefault="007936A7" w14:paraId="602D992C" w14:textId="505A2937">
      <w:pPr>
        <w:spacing w:line="276" w:lineRule="auto"/>
        <w:rPr>
          <w:rFonts w:ascii="Century Gothic" w:hAnsi="Century Gothic"/>
        </w:rPr>
      </w:pPr>
    </w:p>
    <w:p w:rsidR="007936A7" w:rsidP="001F61C1" w:rsidRDefault="007936A7" w14:paraId="2DEC02F7" w14:textId="523A8B5B">
      <w:pPr>
        <w:spacing w:line="276" w:lineRule="auto"/>
        <w:rPr>
          <w:rFonts w:ascii="Century Gothic" w:hAnsi="Century Gothic"/>
        </w:rPr>
      </w:pPr>
    </w:p>
    <w:p w:rsidRPr="002F1306" w:rsidR="007936A7" w:rsidP="001F61C1" w:rsidRDefault="007936A7" w14:paraId="2B0102CB" w14:textId="77777777">
      <w:pPr>
        <w:spacing w:line="276" w:lineRule="auto"/>
        <w:rPr>
          <w:rFonts w:ascii="Century Gothic" w:hAnsi="Century Gothic"/>
        </w:rPr>
      </w:pPr>
    </w:p>
    <w:p w:rsidRPr="002F1306" w:rsidR="00B30905" w:rsidP="002F1306" w:rsidRDefault="00B30905" w14:paraId="71DDCAC0" w14:textId="77777777">
      <w:pPr>
        <w:spacing w:line="276" w:lineRule="auto"/>
        <w:rPr>
          <w:rFonts w:ascii="Century Gothic" w:hAnsi="Century Gothic"/>
        </w:rPr>
      </w:pPr>
    </w:p>
    <w:sectPr w:rsidRPr="002F1306" w:rsidR="00B30905" w:rsidSect="00793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71F7"/>
    <w:multiLevelType w:val="hybridMultilevel"/>
    <w:tmpl w:val="C212A9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0E57E1"/>
    <w:multiLevelType w:val="hybridMultilevel"/>
    <w:tmpl w:val="3668B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1"/>
    <w:rsid w:val="000235C0"/>
    <w:rsid w:val="001F61C1"/>
    <w:rsid w:val="002F1306"/>
    <w:rsid w:val="0036609C"/>
    <w:rsid w:val="003679A3"/>
    <w:rsid w:val="003C008F"/>
    <w:rsid w:val="00425572"/>
    <w:rsid w:val="00435ED1"/>
    <w:rsid w:val="004A0FF2"/>
    <w:rsid w:val="0050469D"/>
    <w:rsid w:val="00504BD0"/>
    <w:rsid w:val="005F4475"/>
    <w:rsid w:val="007936A7"/>
    <w:rsid w:val="0095571C"/>
    <w:rsid w:val="009F3EB8"/>
    <w:rsid w:val="00A54311"/>
    <w:rsid w:val="00AE00CE"/>
    <w:rsid w:val="00B30905"/>
    <w:rsid w:val="00B80471"/>
    <w:rsid w:val="00D329DD"/>
    <w:rsid w:val="00E971C7"/>
    <w:rsid w:val="00ED5E60"/>
    <w:rsid w:val="00F80437"/>
    <w:rsid w:val="00FB03D6"/>
    <w:rsid w:val="111980B9"/>
    <w:rsid w:val="14C5097B"/>
    <w:rsid w:val="1BCBE4F4"/>
    <w:rsid w:val="1EF4939A"/>
    <w:rsid w:val="2C6403FB"/>
    <w:rsid w:val="3733949B"/>
    <w:rsid w:val="3F8647DC"/>
    <w:rsid w:val="41943489"/>
    <w:rsid w:val="4486DE5C"/>
    <w:rsid w:val="49A9C748"/>
    <w:rsid w:val="52C2B7F6"/>
    <w:rsid w:val="572C957A"/>
    <w:rsid w:val="5F992A47"/>
    <w:rsid w:val="67D98BDB"/>
    <w:rsid w:val="67D98BDB"/>
    <w:rsid w:val="716745C4"/>
    <w:rsid w:val="7927256D"/>
    <w:rsid w:val="798B17AB"/>
    <w:rsid w:val="7D32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FE47"/>
  <w15:chartTrackingRefBased/>
  <w15:docId w15:val="{E2B3DF48-DD93-4C2E-AF61-B8524B03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5ED1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D1"/>
    <w:pPr>
      <w:ind w:left="720"/>
    </w:pPr>
  </w:style>
  <w:style w:type="character" w:styleId="Hyperlink">
    <w:name w:val="Hyperlink"/>
    <w:basedOn w:val="DefaultParagraphFont"/>
    <w:uiPriority w:val="99"/>
    <w:unhideWhenUsed/>
    <w:rsid w:val="00023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5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36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9F3EB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4.jpeg" Id="rId9" /><Relationship Type="http://schemas.openxmlformats.org/officeDocument/2006/relationships/hyperlink" Target="https://bewellbwd.com/food-map-form/" TargetMode="External" Id="Rb53f94ff009849c7" /><Relationship Type="http://schemas.openxmlformats.org/officeDocument/2006/relationships/hyperlink" Target="https://www.sugarsmartuk.org/get_involved/" TargetMode="External" Id="R2535f2a43a83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Cheston</dc:creator>
  <keywords/>
  <dc:description/>
  <lastModifiedBy>Hannah Dean</lastModifiedBy>
  <revision>9</revision>
  <dcterms:created xsi:type="dcterms:W3CDTF">2022-03-24T13:42:00.0000000Z</dcterms:created>
  <dcterms:modified xsi:type="dcterms:W3CDTF">2022-03-29T08:19:27.7688740Z</dcterms:modified>
</coreProperties>
</file>